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E9" w:rsidRDefault="003C7AE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TIÊU CHÍ VÀ THANG ĐIỂM ĐÁNH GIÁ KẾT QUẢ THỰC HIỆN</w:t>
      </w:r>
      <w:r>
        <w:rPr>
          <w:rFonts w:ascii="Times New Roman" w:eastAsia="Times New Roman" w:hAnsi="Times New Roman" w:cs="Times New Roman"/>
          <w:b/>
          <w:sz w:val="28"/>
        </w:rPr>
        <w:br/>
        <w:t>XÂY DỰNG “TRƯỜNG HỌC XANH”</w:t>
      </w:r>
    </w:p>
    <w:p w:rsidR="00AF749D" w:rsidRDefault="003C7AEC" w:rsidP="00AF749D">
      <w:pPr>
        <w:spacing w:after="0" w:line="259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(Ban hành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kèm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Kế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hoạch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số </w:t>
      </w:r>
      <w:r w:rsidR="00D226B0">
        <w:rPr>
          <w:rFonts w:ascii="Times New Roman" w:eastAsia="Times New Roman" w:hAnsi="Times New Roman" w:cs="Times New Roman"/>
          <w:i/>
          <w:sz w:val="28"/>
        </w:rPr>
        <w:t>913/</w:t>
      </w:r>
      <w:r>
        <w:rPr>
          <w:rFonts w:ascii="Times New Roman" w:eastAsia="Times New Roman" w:hAnsi="Times New Roman" w:cs="Times New Roman"/>
          <w:i/>
          <w:sz w:val="28"/>
        </w:rPr>
        <w:t>GDĐT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ngày </w:t>
      </w:r>
      <w:r w:rsidR="00D226B0">
        <w:rPr>
          <w:rFonts w:ascii="Times New Roman" w:eastAsia="Times New Roman" w:hAnsi="Times New Roman" w:cs="Times New Roman"/>
          <w:i/>
          <w:sz w:val="28"/>
        </w:rPr>
        <w:t>28</w:t>
      </w:r>
      <w:r>
        <w:rPr>
          <w:rFonts w:ascii="Times New Roman" w:eastAsia="Times New Roman" w:hAnsi="Times New Roman" w:cs="Times New Roman"/>
          <w:i/>
          <w:sz w:val="28"/>
        </w:rPr>
        <w:t xml:space="preserve"> tháng 9 năm 2018 về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B06E9" w:rsidRDefault="003C7AEC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tổ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chức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Hội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thi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Xây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dựng“Trường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học</w:t>
      </w:r>
      <w:r w:rsidR="00D226B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Xanh”)</w:t>
      </w:r>
    </w:p>
    <w:p w:rsidR="001B06E9" w:rsidRDefault="001B06E9">
      <w:pPr>
        <w:spacing w:after="160" w:line="259" w:lineRule="auto"/>
        <w:rPr>
          <w:rFonts w:ascii="Times New Roman" w:eastAsia="Times New Roman" w:hAnsi="Times New Roman" w:cs="Times New Roman"/>
          <w:b/>
          <w:sz w:val="12"/>
        </w:rPr>
      </w:pPr>
    </w:p>
    <w:tbl>
      <w:tblPr>
        <w:tblW w:w="9649" w:type="dxa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516"/>
        <w:gridCol w:w="7986"/>
        <w:gridCol w:w="1147"/>
      </w:tblGrid>
      <w:tr w:rsidR="001B06E9" w:rsidTr="00AB654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1B06E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06E9" w:rsidRDefault="003C7AEC" w:rsidP="00AB6544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Tiêu</w:t>
            </w:r>
            <w:r w:rsidR="00D226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chí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Thang</w:t>
            </w:r>
            <w:r w:rsidR="00D226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điểm</w:t>
            </w:r>
            <w:r w:rsidR="00D226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đánh</w:t>
            </w:r>
            <w:r w:rsidR="00D226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giá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Nhóm</w:t>
            </w:r>
            <w:r w:rsidR="00AF749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tiêu</w:t>
            </w:r>
            <w:r w:rsidR="00AF749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chí</w:t>
            </w:r>
            <w:r w:rsidR="00AF749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về</w:t>
            </w:r>
            <w:r w:rsidR="00AF749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quản</w:t>
            </w:r>
            <w:r w:rsidR="00AF749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trị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 w:rsidR="00D226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điểm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1B06E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ế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hoạch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thực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hiện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cụ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thể (xác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định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mục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tiêu,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giải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pháp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phù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hợp, tiến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độ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thực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hiện, phân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công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nhiệm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vụ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cụ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thể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và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cử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cán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bộ, giáo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viên, CNV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phụ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trách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chương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trình)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hình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thức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theo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dõi, đánh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giá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kết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quả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thực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hiện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giải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pháp,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động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bảo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vệ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môi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của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ó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hình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thức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giám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sát, khen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thưởng GV, CB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CNV, học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tích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cực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tham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gia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động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bảo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vệ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môi</w:t>
            </w:r>
            <w:r w:rsidR="00D226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1B06E9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Nhóm</w:t>
            </w:r>
            <w:r w:rsidR="00D226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cá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tiêu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chí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về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cơ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sở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vật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chất 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công</w:t>
            </w:r>
            <w:r w:rsidR="00266B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trình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 điểm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2.1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Năng</w:t>
            </w:r>
            <w:r w:rsidR="00266B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lượng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giải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pháp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thông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thoáng,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lấy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gió,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lấy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sáng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tự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nhiên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ử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thiết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bị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tiết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kiệm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điện (hệ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thống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đèn,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quạt,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máy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lạnh…)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sử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năng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mặt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trời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sáng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kiến, giải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pháp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khác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về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tiết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kiệm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năng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2.2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Nước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sử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thiết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bị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tiết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kiệm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nước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(thiết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bị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vệ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sinh, tưới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cây…)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hình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thức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tái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sử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nước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sáng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kiến, giải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pháp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khác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về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tiết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kiệm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nước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Quản</w:t>
            </w:r>
            <w:r w:rsidR="00266B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lý</w:t>
            </w:r>
            <w:r w:rsidR="00266B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chất</w:t>
            </w:r>
            <w:r w:rsidR="00266B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thải</w:t>
            </w:r>
            <w:r w:rsidR="00266B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rắn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bố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trí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hệ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thống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thùng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chứa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phân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loại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thải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rắn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(tại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lớp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học, văn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phòng, sân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trường,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bếp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ăn,căn tin...)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phù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hợp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với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tình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hình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phát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thải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tại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trường. 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Khu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vực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lưu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chứa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thải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rắn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phù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hợp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Quy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cách, số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và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bố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trí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thùng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rác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hợp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ảng</w:t>
            </w:r>
            <w:r w:rsidR="00266B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xanh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Có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hệ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thống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cây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xanh (cây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bóng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mát, dây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leo,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cây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cảnh…)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phù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hợp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nhu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cầu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động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của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và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hài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hòa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với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không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gian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chung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của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 (sân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trường,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hành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lang, văn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phòng, lớp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học…)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chăm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sóc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tốt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góp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phần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tạo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bóng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mát, cải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thiện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không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khí, điều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kiện vi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khí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hậu,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tạo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cảnh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quan</w:t>
            </w:r>
            <w:r w:rsidR="00266B4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xanh.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2.5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Vật</w:t>
            </w:r>
            <w:r w:rsidR="00CA4A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liệu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Sử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vật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liệu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thân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thiện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môi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trong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xây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dựng, sửa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chữa,cải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tạo (ưu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tiên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vật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liệu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xây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dựng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từ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tự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nhiên, vật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liệu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tái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chế,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gạch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nung,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sơn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hàm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thấp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 bay hơi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Nhóm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các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tiêu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chí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về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thực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hành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bảo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vệ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môi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trường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40</w:t>
            </w:r>
            <w:r w:rsidR="00CA4A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điểm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3.1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Giữ</w:t>
            </w:r>
            <w:r w:rsidR="00CA4A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gìn</w:t>
            </w:r>
            <w:r w:rsidR="00CA4A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vệ</w:t>
            </w:r>
            <w:r w:rsidR="00CA4A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sinh</w:t>
            </w:r>
            <w:r w:rsidR="00CA4A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môi</w:t>
            </w:r>
            <w:r w:rsidR="00CA4A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trường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Khu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vực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sân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ờng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sạch,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rác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Khu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vực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lớp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học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sạch,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rác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Khu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vực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căn tin, bếp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ăn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sạch,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rác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Khu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vực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nhà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vệ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sạch,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rác,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mùi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khó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chịu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Khu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vực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trước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cổng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sạch,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rác,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tồn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đọng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rác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thải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Khu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vực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lưu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chứa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rác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sạch,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nước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rò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rỉ, không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mùi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khó</w:t>
            </w:r>
            <w:r w:rsidR="00CA4A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chịu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3.2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Tiết</w:t>
            </w:r>
            <w:r w:rsidR="00B9600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kiệm</w:t>
            </w:r>
            <w:r w:rsidR="00B9600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ăng</w:t>
            </w:r>
            <w:r w:rsidR="00B9600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lượng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theo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dõi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điện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sử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Hiệu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quả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trong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tiết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kiệm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điện (dựa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trên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điện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tiêu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thụ)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Tiết</w:t>
            </w:r>
            <w:r w:rsidR="00B9600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kiệm</w:t>
            </w:r>
            <w:r w:rsidR="00B9600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nước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theo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dõi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nước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sử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Hiệu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quả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trong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tiết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kiệm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nước (dựa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trên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lượng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điện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tiêu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thụ)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Chất</w:t>
            </w:r>
            <w:r w:rsidR="00B9600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thải</w:t>
            </w:r>
            <w:r w:rsidR="00B9600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rắn</w:t>
            </w:r>
          </w:p>
          <w:p w:rsidR="001B06E9" w:rsidRDefault="003C7AEC" w:rsidP="009248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sáng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kiến, giải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pháp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giảm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thải,</w:t>
            </w:r>
            <w:r w:rsidR="00E368A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tăng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cường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tái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ử</w:t>
            </w:r>
            <w:r w:rsidR="00E368A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ụng, tái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chế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thải (vd: giải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pháp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hạn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chế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sử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nước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đóng chai, tiết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kiệm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giấy, tái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sử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tái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chế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thải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làm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đồ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vật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dụng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tại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lớp, đồ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dùng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dạy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học...)</w:t>
            </w:r>
          </w:p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Chất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thải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rắn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phân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loại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đúng (kết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quả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phân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loại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thực</w:t>
            </w:r>
            <w:r w:rsidR="00B9600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tế)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Nhóm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các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tiêu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hí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về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giáo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dục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và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truyền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thông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về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bảo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vệ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môi</w:t>
            </w:r>
            <w:r w:rsidR="00B864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trườn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g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 w:rsidR="00DD5F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iểm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4.1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tích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hợp/lồng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ghép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nội dung bảo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vệ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môi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vào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môn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học ở các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cấp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lớp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4.2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động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truyền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thông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về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bảo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vệ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môi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(lồng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ghép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trong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đầu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tuần, sinh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lớp, hội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thi,câu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lạc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bộ/đội/nhóm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môi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trường, bản tin…)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</w:t>
            </w:r>
            <w:r w:rsidR="00B8645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quy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ịnh/chỉ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dẫn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cụ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thể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thực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hiện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tiết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kiệm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điện, nước, tài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nguyên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và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phổ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biến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tới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giáo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viên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và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học</w:t>
            </w:r>
            <w:r w:rsidR="00894A4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92480A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hình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thức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thông tin đến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học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sinh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và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phụ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huynh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về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Chương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trình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xây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dựng “Trường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học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Xanh” của</w:t>
            </w:r>
            <w:r w:rsidR="00324D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1B06E9" w:rsidTr="00D226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4.5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 w:rsidP="002B3966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tham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gia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hoạt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động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bảo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vệ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môi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trường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của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địa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phương, thành</w:t>
            </w:r>
            <w:r w:rsidR="002B396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phố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E9" w:rsidRDefault="003C7AEC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1B06E9" w:rsidRDefault="001B06E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1B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06E9"/>
    <w:rsid w:val="000F0B1A"/>
    <w:rsid w:val="001B06E9"/>
    <w:rsid w:val="00266B49"/>
    <w:rsid w:val="002B3966"/>
    <w:rsid w:val="00324DCB"/>
    <w:rsid w:val="003C7AEC"/>
    <w:rsid w:val="00894A4B"/>
    <w:rsid w:val="0092480A"/>
    <w:rsid w:val="00AB6544"/>
    <w:rsid w:val="00AF749D"/>
    <w:rsid w:val="00B86458"/>
    <w:rsid w:val="00B96003"/>
    <w:rsid w:val="00C43BEA"/>
    <w:rsid w:val="00CA4A89"/>
    <w:rsid w:val="00D226B0"/>
    <w:rsid w:val="00DD5FFF"/>
    <w:rsid w:val="00E3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HOC</dc:creator>
  <cp:lastModifiedBy>DANG HOC</cp:lastModifiedBy>
  <cp:revision>2</cp:revision>
  <dcterms:created xsi:type="dcterms:W3CDTF">2018-09-28T03:56:00Z</dcterms:created>
  <dcterms:modified xsi:type="dcterms:W3CDTF">2018-09-28T03:56:00Z</dcterms:modified>
</cp:coreProperties>
</file>